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9DF88" w14:textId="489999E2" w:rsidR="00327C88" w:rsidRDefault="004B1D13" w:rsidP="00327C88">
      <w:pPr>
        <w:jc w:val="center"/>
        <w:rPr>
          <w:b/>
          <w:bCs/>
          <w:sz w:val="36"/>
          <w:szCs w:val="36"/>
        </w:rPr>
      </w:pPr>
      <w:r>
        <w:rPr>
          <w:noProof/>
        </w:rPr>
        <w:drawing>
          <wp:inline distT="0" distB="0" distL="0" distR="0" wp14:anchorId="61744FB6" wp14:editId="23BD8D63">
            <wp:extent cx="5760720" cy="4072890"/>
            <wp:effectExtent l="0" t="0" r="0" b="3810"/>
            <wp:docPr id="1688019723" name="Image 1" descr="Une image contenant texte, capture d’écran, Polic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019723" name="Image 1" descr="Une image contenant texte, capture d’écran, Police, logo&#10;&#10;Le contenu généré par l’IA peut êtr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072890"/>
                    </a:xfrm>
                    <a:prstGeom prst="rect">
                      <a:avLst/>
                    </a:prstGeom>
                    <a:noFill/>
                    <a:ln>
                      <a:noFill/>
                    </a:ln>
                  </pic:spPr>
                </pic:pic>
              </a:graphicData>
            </a:graphic>
          </wp:inline>
        </w:drawing>
      </w:r>
    </w:p>
    <w:p w14:paraId="38760C2B" w14:textId="77777777" w:rsidR="004B1D13" w:rsidRDefault="004B1D13" w:rsidP="00327C88">
      <w:pPr>
        <w:jc w:val="center"/>
        <w:rPr>
          <w:b/>
          <w:bCs/>
          <w:sz w:val="36"/>
          <w:szCs w:val="36"/>
        </w:rPr>
      </w:pPr>
    </w:p>
    <w:p w14:paraId="59313B79" w14:textId="77777777" w:rsidR="00327C88" w:rsidRPr="00327C88" w:rsidRDefault="00327C88" w:rsidP="00327C88">
      <w:pPr>
        <w:rPr>
          <w:b/>
          <w:bCs/>
        </w:rPr>
      </w:pPr>
      <w:r w:rsidRPr="00327C88">
        <w:rPr>
          <w:b/>
          <w:bCs/>
        </w:rPr>
        <w:t xml:space="preserve">Communiqué de presse </w:t>
      </w:r>
    </w:p>
    <w:p w14:paraId="50C36D58" w14:textId="77777777" w:rsidR="00327C88" w:rsidRPr="00327C88" w:rsidRDefault="00327C88" w:rsidP="00327C88">
      <w:pPr>
        <w:jc w:val="right"/>
      </w:pPr>
      <w:r>
        <w:t>Le 15 mai 2025</w:t>
      </w:r>
    </w:p>
    <w:p w14:paraId="7446A162" w14:textId="77777777" w:rsidR="00327C88" w:rsidRDefault="00327C88" w:rsidP="004F4A59">
      <w:pPr>
        <w:jc w:val="center"/>
        <w:rPr>
          <w:b/>
          <w:bCs/>
          <w:sz w:val="36"/>
          <w:szCs w:val="36"/>
        </w:rPr>
      </w:pPr>
    </w:p>
    <w:p w14:paraId="54AA1354" w14:textId="77777777" w:rsidR="00172307" w:rsidRPr="00172307" w:rsidRDefault="00172307" w:rsidP="004F4A59">
      <w:pPr>
        <w:jc w:val="center"/>
        <w:rPr>
          <w:sz w:val="36"/>
          <w:szCs w:val="36"/>
        </w:rPr>
      </w:pPr>
      <w:r w:rsidRPr="00172307">
        <w:rPr>
          <w:b/>
          <w:bCs/>
          <w:sz w:val="36"/>
          <w:szCs w:val="36"/>
        </w:rPr>
        <w:t xml:space="preserve">Les </w:t>
      </w:r>
      <w:proofErr w:type="spellStart"/>
      <w:r w:rsidRPr="00172307">
        <w:rPr>
          <w:b/>
          <w:bCs/>
          <w:sz w:val="36"/>
          <w:szCs w:val="36"/>
        </w:rPr>
        <w:t>professionnel·le·s</w:t>
      </w:r>
      <w:proofErr w:type="spellEnd"/>
      <w:r w:rsidRPr="00172307">
        <w:rPr>
          <w:b/>
          <w:bCs/>
          <w:sz w:val="36"/>
          <w:szCs w:val="36"/>
        </w:rPr>
        <w:t xml:space="preserve"> du cinéma, </w:t>
      </w:r>
      <w:proofErr w:type="spellStart"/>
      <w:r w:rsidRPr="00172307">
        <w:rPr>
          <w:b/>
          <w:bCs/>
          <w:sz w:val="36"/>
          <w:szCs w:val="36"/>
        </w:rPr>
        <w:t>mobilisé.e.s</w:t>
      </w:r>
      <w:proofErr w:type="spellEnd"/>
      <w:r w:rsidRPr="00172307">
        <w:rPr>
          <w:b/>
          <w:bCs/>
          <w:sz w:val="36"/>
          <w:szCs w:val="36"/>
        </w:rPr>
        <w:t xml:space="preserve"> dans la lutte contre le harcèlement et les violences morales, sexistes et sexuelles (VHMSS)</w:t>
      </w:r>
    </w:p>
    <w:p w14:paraId="1BB4588E" w14:textId="77777777" w:rsidR="00172307" w:rsidRPr="00172307" w:rsidRDefault="00172307" w:rsidP="00696344">
      <w:pPr>
        <w:jc w:val="both"/>
      </w:pPr>
      <w:r w:rsidRPr="00172307">
        <w:rPr>
          <w:b/>
          <w:bCs/>
        </w:rPr>
        <w:t xml:space="preserve">Nous, </w:t>
      </w:r>
      <w:proofErr w:type="spellStart"/>
      <w:r w:rsidRPr="00172307">
        <w:rPr>
          <w:b/>
          <w:bCs/>
        </w:rPr>
        <w:t>professionnel·le·s</w:t>
      </w:r>
      <w:proofErr w:type="spellEnd"/>
      <w:r w:rsidRPr="00172307">
        <w:rPr>
          <w:b/>
          <w:bCs/>
        </w:rPr>
        <w:t xml:space="preserve"> du cinéma représentant des métiers</w:t>
      </w:r>
      <w:r w:rsidRPr="00172307">
        <w:t xml:space="preserve"> allant de l’écriture à la diffusion en salles ou en festivals, en passant par la production, la post-production, les équipes artistiques et techniques, </w:t>
      </w:r>
      <w:r w:rsidRPr="00172307">
        <w:rPr>
          <w:b/>
          <w:bCs/>
        </w:rPr>
        <w:t>tenons à</w:t>
      </w:r>
      <w:r w:rsidRPr="00172307">
        <w:t> </w:t>
      </w:r>
      <w:r w:rsidRPr="00172307">
        <w:rPr>
          <w:b/>
          <w:bCs/>
        </w:rPr>
        <w:t>saluer le travail mené par la Commission d’enquête de l’Assemblée nationale</w:t>
      </w:r>
      <w:r w:rsidRPr="00172307">
        <w:t> relative aux violences commises dans le secteur de la culture et notamment du cinéma. Nos pensées vont d’abord aux victimes et nous tenons à rendre hommage à toutes les personnes qui, jusqu’à aujourd’hui, ont eu le courage de témoigner des violences qu’elles ont subies ou dont elles ont été témoins - vos témoignages sont essentiels. Nous avons également une pensée pour toutes celles qui n’ont pas pu en témoigner.</w:t>
      </w:r>
    </w:p>
    <w:p w14:paraId="70B60DA9" w14:textId="77777777" w:rsidR="00172307" w:rsidRPr="00172307" w:rsidRDefault="00172307" w:rsidP="00696344">
      <w:pPr>
        <w:jc w:val="both"/>
      </w:pPr>
      <w:r w:rsidRPr="00172307">
        <w:t>Le rapport met en lumière des violences qui ont existé ou qui persistent dans notre secteur. Nous en prenons acte avec gravité et le désir à la fois d’étudier les nombreuses recommandations émises par la Commission et de contribuer à l’adoption de celles qui nous permettront, au plus proche des réalités du terrain, de lutter contre ce fléau.</w:t>
      </w:r>
    </w:p>
    <w:p w14:paraId="1336F094" w14:textId="77777777" w:rsidR="00172307" w:rsidRPr="00172307" w:rsidRDefault="00172307" w:rsidP="00696344">
      <w:pPr>
        <w:jc w:val="both"/>
      </w:pPr>
      <w:r w:rsidRPr="00172307">
        <w:lastRenderedPageBreak/>
        <w:t xml:space="preserve">Ce rapport s’ancre </w:t>
      </w:r>
      <w:r w:rsidRPr="00172307">
        <w:rPr>
          <w:b/>
          <w:bCs/>
        </w:rPr>
        <w:t>dans le prolongement du travail considérable engagé depuis plusieurs années</w:t>
      </w:r>
      <w:r w:rsidRPr="00172307">
        <w:t> par les syndicats, partenaires sociaux, associations, collectifs et organisations professionnelles, mais aussi des nombreuses mesures portées notamment par le CNC et le ministère de la Culture depuis 2020, dont le récent plan de lutte contre les VHSS dans la culture 2025-2027.</w:t>
      </w:r>
    </w:p>
    <w:p w14:paraId="3DB80BB2" w14:textId="77777777" w:rsidR="00172307" w:rsidRPr="00172307" w:rsidRDefault="00172307" w:rsidP="00696344">
      <w:pPr>
        <w:jc w:val="both"/>
      </w:pPr>
      <w:r w:rsidRPr="00172307">
        <w:rPr>
          <w:b/>
          <w:bCs/>
        </w:rPr>
        <w:t xml:space="preserve">Ensemble, nous devons aller plus loin et renforcer cette lutte contre les violences </w:t>
      </w:r>
      <w:r w:rsidRPr="00172307">
        <w:t>morales, sexistes et sexuelles encore bien trop fréquentes dans notre société, et particulièrement mises en lumière dans notre secteur.</w:t>
      </w:r>
    </w:p>
    <w:p w14:paraId="58A592C4" w14:textId="77777777" w:rsidR="00172307" w:rsidRPr="00172307" w:rsidRDefault="00172307" w:rsidP="00696344">
      <w:pPr>
        <w:jc w:val="both"/>
      </w:pPr>
      <w:r w:rsidRPr="00172307">
        <w:t xml:space="preserve">Ces derniers mois, des </w:t>
      </w:r>
      <w:proofErr w:type="spellStart"/>
      <w:r w:rsidRPr="00172307">
        <w:t>professionnel·le·s</w:t>
      </w:r>
      <w:proofErr w:type="spellEnd"/>
      <w:r w:rsidRPr="00172307">
        <w:t xml:space="preserve"> du secteur ont poursuivi leur travail de manière </w:t>
      </w:r>
      <w:proofErr w:type="spellStart"/>
      <w:r w:rsidRPr="00172307">
        <w:t>intrasectorielle</w:t>
      </w:r>
      <w:proofErr w:type="spellEnd"/>
      <w:r w:rsidRPr="00172307">
        <w:t xml:space="preserve"> et transversale, en parallèle des travaux de la Commission d’enquête, pour échanger sur leurs problématiques respectives et rester force de propositions sur ce sujet. Au terme de ces échanges et dans ce cadre, un certain nombre de thématiques communes se sont imposées comme essentielles :</w:t>
      </w:r>
    </w:p>
    <w:p w14:paraId="62FC40A5" w14:textId="77777777" w:rsidR="00205E77" w:rsidRDefault="00172307" w:rsidP="00205E77">
      <w:pPr>
        <w:pStyle w:val="Paragraphedeliste"/>
        <w:numPr>
          <w:ilvl w:val="0"/>
          <w:numId w:val="1"/>
        </w:numPr>
        <w:jc w:val="both"/>
      </w:pPr>
      <w:r w:rsidRPr="00172307">
        <w:t xml:space="preserve">une </w:t>
      </w:r>
      <w:r w:rsidRPr="00205E77">
        <w:rPr>
          <w:b/>
          <w:bCs/>
        </w:rPr>
        <w:t>systématisation et un élargissement de</w:t>
      </w:r>
      <w:r w:rsidRPr="00172307">
        <w:t> </w:t>
      </w:r>
      <w:r w:rsidRPr="00205E77">
        <w:rPr>
          <w:b/>
          <w:bCs/>
        </w:rPr>
        <w:t>la formation initiale et continue</w:t>
      </w:r>
      <w:r w:rsidRPr="00172307">
        <w:t> sur ces sujets pour toutes et tous ;</w:t>
      </w:r>
    </w:p>
    <w:p w14:paraId="0248D2CF" w14:textId="77777777" w:rsidR="00205E77" w:rsidRPr="00205E77" w:rsidRDefault="00172307" w:rsidP="00205E77">
      <w:pPr>
        <w:pStyle w:val="Paragraphedeliste"/>
        <w:numPr>
          <w:ilvl w:val="0"/>
          <w:numId w:val="1"/>
        </w:numPr>
        <w:jc w:val="both"/>
      </w:pPr>
      <w:r w:rsidRPr="00172307">
        <w:t xml:space="preserve">un </w:t>
      </w:r>
      <w:r w:rsidRPr="00205E77">
        <w:rPr>
          <w:b/>
          <w:bCs/>
        </w:rPr>
        <w:t xml:space="preserve">accompagnement renforcé des victimes </w:t>
      </w:r>
      <w:r w:rsidRPr="00172307">
        <w:t>en cas de violences (via Audiens par exemple)</w:t>
      </w:r>
      <w:r w:rsidRPr="00205E77">
        <w:rPr>
          <w:b/>
          <w:bCs/>
        </w:rPr>
        <w:t> ;</w:t>
      </w:r>
    </w:p>
    <w:p w14:paraId="3ECC1302" w14:textId="77777777" w:rsidR="00205E77" w:rsidRDefault="00172307" w:rsidP="00205E77">
      <w:pPr>
        <w:pStyle w:val="Paragraphedeliste"/>
        <w:numPr>
          <w:ilvl w:val="0"/>
          <w:numId w:val="1"/>
        </w:numPr>
        <w:jc w:val="both"/>
      </w:pPr>
      <w:r w:rsidRPr="00172307">
        <w:t xml:space="preserve"> </w:t>
      </w:r>
      <w:r w:rsidRPr="00205E77">
        <w:rPr>
          <w:b/>
          <w:bCs/>
        </w:rPr>
        <w:t xml:space="preserve">un accompagnement renforcé des employeurs </w:t>
      </w:r>
      <w:r w:rsidRPr="00172307">
        <w:t>dans la prévention contre les VHSS et la gestion des signalements (via le CCHSCT notamment) ;</w:t>
      </w:r>
    </w:p>
    <w:p w14:paraId="36021C54" w14:textId="77777777" w:rsidR="00205E77" w:rsidRDefault="00172307" w:rsidP="00696344">
      <w:pPr>
        <w:pStyle w:val="Paragraphedeliste"/>
        <w:numPr>
          <w:ilvl w:val="0"/>
          <w:numId w:val="1"/>
        </w:numPr>
        <w:jc w:val="both"/>
      </w:pPr>
      <w:r w:rsidRPr="00172307">
        <w:t xml:space="preserve">le </w:t>
      </w:r>
      <w:r w:rsidRPr="00205E77">
        <w:rPr>
          <w:b/>
          <w:bCs/>
        </w:rPr>
        <w:t>développement et la valorisation de</w:t>
      </w:r>
      <w:r w:rsidRPr="00172307">
        <w:t> </w:t>
      </w:r>
      <w:r w:rsidRPr="00205E77">
        <w:rPr>
          <w:b/>
          <w:bCs/>
        </w:rPr>
        <w:t xml:space="preserve">nouveaux métiers et missions liés à la lutte contre les violences </w:t>
      </w:r>
      <w:r w:rsidRPr="00172307">
        <w:t>(</w:t>
      </w:r>
      <w:proofErr w:type="spellStart"/>
      <w:r w:rsidRPr="00172307">
        <w:t>coordinateur·ice</w:t>
      </w:r>
      <w:proofErr w:type="spellEnd"/>
      <w:r w:rsidRPr="00172307">
        <w:t xml:space="preserve"> d’intimité ou </w:t>
      </w:r>
      <w:proofErr w:type="spellStart"/>
      <w:r w:rsidRPr="00172307">
        <w:t>référent</w:t>
      </w:r>
      <w:r w:rsidRPr="00205E77">
        <w:rPr>
          <w:b/>
          <w:bCs/>
        </w:rPr>
        <w:t>·</w:t>
      </w:r>
      <w:r w:rsidRPr="00172307">
        <w:t>e</w:t>
      </w:r>
      <w:proofErr w:type="spellEnd"/>
      <w:r w:rsidRPr="00172307">
        <w:t xml:space="preserve"> VHSS) ;</w:t>
      </w:r>
    </w:p>
    <w:p w14:paraId="0A05A2E1" w14:textId="77777777" w:rsidR="00205E77" w:rsidRDefault="00172307" w:rsidP="00696344">
      <w:pPr>
        <w:pStyle w:val="Paragraphedeliste"/>
        <w:numPr>
          <w:ilvl w:val="0"/>
          <w:numId w:val="1"/>
        </w:numPr>
        <w:jc w:val="both"/>
      </w:pPr>
      <w:r w:rsidRPr="00172307">
        <w:t xml:space="preserve">un </w:t>
      </w:r>
      <w:r w:rsidRPr="00205E77">
        <w:rPr>
          <w:b/>
          <w:bCs/>
        </w:rPr>
        <w:t xml:space="preserve">cadre contractuel </w:t>
      </w:r>
      <w:r w:rsidRPr="00172307">
        <w:t>intégrant davantage la lutte contre les VHMSS ;</w:t>
      </w:r>
    </w:p>
    <w:p w14:paraId="1546357B" w14:textId="77777777" w:rsidR="00205E77" w:rsidRDefault="00172307" w:rsidP="00696344">
      <w:pPr>
        <w:pStyle w:val="Paragraphedeliste"/>
        <w:numPr>
          <w:ilvl w:val="0"/>
          <w:numId w:val="1"/>
        </w:numPr>
        <w:jc w:val="both"/>
      </w:pPr>
      <w:r w:rsidRPr="00172307">
        <w:t>un dialogue renouvelé autour d’une</w:t>
      </w:r>
      <w:r w:rsidRPr="00205E77">
        <w:rPr>
          <w:b/>
          <w:bCs/>
        </w:rPr>
        <w:t xml:space="preserve"> clause assurantielle opérante, </w:t>
      </w:r>
      <w:r w:rsidRPr="00172307">
        <w:t>afin de permettre une bonne prise en charge des signalements et de faciliter ainsi la libération de la parole ;</w:t>
      </w:r>
    </w:p>
    <w:p w14:paraId="417E7BD0" w14:textId="77777777" w:rsidR="00172307" w:rsidRPr="00172307" w:rsidRDefault="00172307" w:rsidP="00696344">
      <w:pPr>
        <w:pStyle w:val="Paragraphedeliste"/>
        <w:numPr>
          <w:ilvl w:val="0"/>
          <w:numId w:val="1"/>
        </w:numPr>
        <w:jc w:val="both"/>
      </w:pPr>
      <w:r w:rsidRPr="00172307">
        <w:t xml:space="preserve">et enfin une </w:t>
      </w:r>
      <w:r w:rsidRPr="00205E77">
        <w:rPr>
          <w:b/>
          <w:bCs/>
        </w:rPr>
        <w:t xml:space="preserve">réflexion autour de la diffusion, </w:t>
      </w:r>
      <w:r w:rsidRPr="00172307">
        <w:t>notamment celle</w:t>
      </w:r>
      <w:r w:rsidRPr="00205E77">
        <w:rPr>
          <w:b/>
          <w:bCs/>
        </w:rPr>
        <w:t> </w:t>
      </w:r>
      <w:r w:rsidRPr="00172307">
        <w:t>des films qui ont fait l’objet d’un signalement de fait de violence. Cela permettrait de contribuer également au débat dans toute la société que nous appelons tous de nos vœux.</w:t>
      </w:r>
    </w:p>
    <w:p w14:paraId="2C60A305" w14:textId="77777777" w:rsidR="00172307" w:rsidRPr="00172307" w:rsidRDefault="00172307" w:rsidP="00696344">
      <w:pPr>
        <w:jc w:val="both"/>
      </w:pPr>
      <w:r w:rsidRPr="00172307">
        <w:rPr>
          <w:b/>
          <w:bCs/>
        </w:rPr>
        <w:t xml:space="preserve">Nous, </w:t>
      </w:r>
      <w:proofErr w:type="spellStart"/>
      <w:r w:rsidRPr="00172307">
        <w:rPr>
          <w:b/>
          <w:bCs/>
        </w:rPr>
        <w:t>professionnel·le·s</w:t>
      </w:r>
      <w:proofErr w:type="spellEnd"/>
      <w:r w:rsidRPr="00172307">
        <w:rPr>
          <w:b/>
          <w:bCs/>
        </w:rPr>
        <w:t xml:space="preserve"> du cinéma, tenons ainsi à affirmer notre engagement aux côtés des pouvoirs publics et des partenaires sociaux, pour saisir cette opportunité de poursuivre la réforme de notre secteur, protéger les </w:t>
      </w:r>
      <w:proofErr w:type="spellStart"/>
      <w:r w:rsidRPr="00172307">
        <w:rPr>
          <w:b/>
          <w:bCs/>
        </w:rPr>
        <w:t>salarié·es</w:t>
      </w:r>
      <w:proofErr w:type="spellEnd"/>
      <w:r w:rsidRPr="00172307">
        <w:rPr>
          <w:b/>
          <w:bCs/>
        </w:rPr>
        <w:t xml:space="preserve">, auteurs et non  </w:t>
      </w:r>
      <w:proofErr w:type="spellStart"/>
      <w:r w:rsidRPr="00172307">
        <w:rPr>
          <w:b/>
          <w:bCs/>
        </w:rPr>
        <w:t>salarié·es</w:t>
      </w:r>
      <w:proofErr w:type="spellEnd"/>
      <w:r w:rsidRPr="00172307">
        <w:rPr>
          <w:b/>
          <w:bCs/>
        </w:rPr>
        <w:t xml:space="preserve"> </w:t>
      </w:r>
      <w:proofErr w:type="spellStart"/>
      <w:r w:rsidRPr="00172307">
        <w:rPr>
          <w:b/>
          <w:bCs/>
        </w:rPr>
        <w:t>engagé·es</w:t>
      </w:r>
      <w:proofErr w:type="spellEnd"/>
      <w:r w:rsidRPr="00172307">
        <w:rPr>
          <w:b/>
          <w:bCs/>
        </w:rPr>
        <w:t>, et nous concentrer sur la raison d’être et la passion de notre filière : la création et la diffusion des œuvres cinématographiques.</w:t>
      </w:r>
    </w:p>
    <w:p w14:paraId="125AC319" w14:textId="77777777" w:rsidR="004F4A59" w:rsidRDefault="004F4A59" w:rsidP="004F4A59">
      <w:pPr>
        <w:rPr>
          <w:u w:val="single"/>
        </w:rPr>
      </w:pPr>
    </w:p>
    <w:p w14:paraId="3EFB461D" w14:textId="77777777" w:rsidR="004F4A59" w:rsidRPr="004F4A59" w:rsidRDefault="004F4A59" w:rsidP="004F4A59">
      <w:pPr>
        <w:rPr>
          <w:u w:val="single"/>
        </w:rPr>
      </w:pPr>
      <w:r w:rsidRPr="004F4A59">
        <w:rPr>
          <w:u w:val="single"/>
        </w:rPr>
        <w:t>Signataires à date :</w:t>
      </w:r>
    </w:p>
    <w:p w14:paraId="48BD8A92" w14:textId="77777777" w:rsidR="004F4A59" w:rsidRPr="004F4A59" w:rsidRDefault="004F4A59" w:rsidP="004F4A59">
      <w:pPr>
        <w:rPr>
          <w:b/>
          <w:bCs/>
        </w:rPr>
      </w:pPr>
      <w:r w:rsidRPr="004F4A59">
        <w:rPr>
          <w:b/>
          <w:bCs/>
        </w:rPr>
        <w:t>AAFA - Actrices et Acteurs de France Associés</w:t>
      </w:r>
    </w:p>
    <w:p w14:paraId="2A79DA2F" w14:textId="77777777" w:rsidR="004F4A59" w:rsidRPr="004F4A59" w:rsidRDefault="004F4A59" w:rsidP="004F4A59">
      <w:pPr>
        <w:rPr>
          <w:b/>
          <w:bCs/>
        </w:rPr>
      </w:pPr>
      <w:r w:rsidRPr="004F4A59">
        <w:rPr>
          <w:b/>
          <w:bCs/>
        </w:rPr>
        <w:t>ACID - Association du Cinéma Indépendant pour sa Diffusion</w:t>
      </w:r>
    </w:p>
    <w:p w14:paraId="1FB3FA11" w14:textId="77777777" w:rsidR="004F4A59" w:rsidRPr="004F4A59" w:rsidRDefault="004F4A59" w:rsidP="004F4A59">
      <w:pPr>
        <w:rPr>
          <w:b/>
          <w:bCs/>
        </w:rPr>
      </w:pPr>
      <w:r w:rsidRPr="004F4A59">
        <w:rPr>
          <w:b/>
          <w:bCs/>
        </w:rPr>
        <w:t xml:space="preserve">ADC - Association des </w:t>
      </w:r>
      <w:proofErr w:type="spellStart"/>
      <w:r w:rsidRPr="004F4A59">
        <w:rPr>
          <w:b/>
          <w:bCs/>
        </w:rPr>
        <w:t>chef.fe.s</w:t>
      </w:r>
      <w:proofErr w:type="spellEnd"/>
      <w:r w:rsidRPr="004F4A59">
        <w:rPr>
          <w:b/>
          <w:bCs/>
        </w:rPr>
        <w:t xml:space="preserve"> </w:t>
      </w:r>
      <w:r w:rsidR="00344D34">
        <w:rPr>
          <w:b/>
          <w:bCs/>
        </w:rPr>
        <w:t>D</w:t>
      </w:r>
      <w:r w:rsidRPr="004F4A59">
        <w:rPr>
          <w:b/>
          <w:bCs/>
        </w:rPr>
        <w:t xml:space="preserve">écorateurs et </w:t>
      </w:r>
      <w:r w:rsidR="00344D34">
        <w:rPr>
          <w:b/>
          <w:bCs/>
        </w:rPr>
        <w:t>D</w:t>
      </w:r>
      <w:r w:rsidRPr="004F4A59">
        <w:rPr>
          <w:b/>
          <w:bCs/>
        </w:rPr>
        <w:t xml:space="preserve">écoratrices de </w:t>
      </w:r>
      <w:r w:rsidR="00344D34">
        <w:rPr>
          <w:b/>
          <w:bCs/>
        </w:rPr>
        <w:t>C</w:t>
      </w:r>
      <w:r w:rsidRPr="004F4A59">
        <w:rPr>
          <w:b/>
          <w:bCs/>
        </w:rPr>
        <w:t>inéma</w:t>
      </w:r>
    </w:p>
    <w:p w14:paraId="568D3278" w14:textId="77777777" w:rsidR="004F4A59" w:rsidRPr="004F4A59" w:rsidRDefault="004F4A59" w:rsidP="004F4A59">
      <w:pPr>
        <w:rPr>
          <w:b/>
          <w:bCs/>
        </w:rPr>
      </w:pPr>
      <w:r w:rsidRPr="004F4A59">
        <w:rPr>
          <w:b/>
          <w:bCs/>
        </w:rPr>
        <w:t xml:space="preserve">ADP - Association des Directrices et </w:t>
      </w:r>
      <w:r w:rsidR="00344D34">
        <w:rPr>
          <w:b/>
          <w:bCs/>
        </w:rPr>
        <w:t>D</w:t>
      </w:r>
      <w:r w:rsidRPr="004F4A59">
        <w:rPr>
          <w:b/>
          <w:bCs/>
        </w:rPr>
        <w:t>irecteurs de Production</w:t>
      </w:r>
    </w:p>
    <w:p w14:paraId="01D60CB3" w14:textId="77777777" w:rsidR="004F4A59" w:rsidRPr="004F4A59" w:rsidRDefault="004F4A59" w:rsidP="004F4A59">
      <w:pPr>
        <w:rPr>
          <w:b/>
          <w:bCs/>
        </w:rPr>
      </w:pPr>
      <w:r w:rsidRPr="004F4A59">
        <w:rPr>
          <w:b/>
          <w:bCs/>
        </w:rPr>
        <w:t>AFAR - Association Française des Assistants Réalisateurs de fiction</w:t>
      </w:r>
    </w:p>
    <w:p w14:paraId="0BB1E01C" w14:textId="77777777" w:rsidR="004F4A59" w:rsidRPr="004F4A59" w:rsidRDefault="004F4A59" w:rsidP="004F4A59">
      <w:pPr>
        <w:rPr>
          <w:b/>
          <w:bCs/>
        </w:rPr>
      </w:pPr>
      <w:r w:rsidRPr="004F4A59">
        <w:rPr>
          <w:b/>
          <w:bCs/>
        </w:rPr>
        <w:t>AFCAE - Association Française des Cinémas d'Art et d'Essai</w:t>
      </w:r>
    </w:p>
    <w:p w14:paraId="41EF44AD" w14:textId="77777777" w:rsidR="004F4A59" w:rsidRPr="004F4A59" w:rsidRDefault="004F4A59" w:rsidP="004F4A59">
      <w:pPr>
        <w:rPr>
          <w:b/>
          <w:bCs/>
        </w:rPr>
      </w:pPr>
      <w:r w:rsidRPr="004F4A59">
        <w:rPr>
          <w:b/>
          <w:bCs/>
        </w:rPr>
        <w:lastRenderedPageBreak/>
        <w:t>AFCCA - Association Française des Costumiers du Cinéma et de l'Audiovisuel</w:t>
      </w:r>
    </w:p>
    <w:p w14:paraId="132A7BA8" w14:textId="77777777" w:rsidR="004F4A59" w:rsidRPr="004F4A59" w:rsidRDefault="004F4A59" w:rsidP="004F4A59">
      <w:pPr>
        <w:rPr>
          <w:b/>
          <w:bCs/>
        </w:rPr>
      </w:pPr>
      <w:r w:rsidRPr="004F4A59">
        <w:rPr>
          <w:b/>
          <w:bCs/>
        </w:rPr>
        <w:t>AFR - Association Française des Régisseuses et Régisseurs</w:t>
      </w:r>
    </w:p>
    <w:p w14:paraId="5FD685EA" w14:textId="77777777" w:rsidR="004F4A59" w:rsidRPr="004F4A59" w:rsidRDefault="004F4A59" w:rsidP="004F4A59">
      <w:pPr>
        <w:rPr>
          <w:b/>
          <w:bCs/>
        </w:rPr>
      </w:pPr>
      <w:r w:rsidRPr="004F4A59">
        <w:rPr>
          <w:b/>
          <w:bCs/>
        </w:rPr>
        <w:t>API - Association des Producteurs Indépendants</w:t>
      </w:r>
    </w:p>
    <w:p w14:paraId="43DC5074" w14:textId="77777777" w:rsidR="004F4A59" w:rsidRPr="004F4A59" w:rsidRDefault="004F4A59" w:rsidP="004F4A59">
      <w:pPr>
        <w:rPr>
          <w:b/>
          <w:bCs/>
        </w:rPr>
      </w:pPr>
      <w:r w:rsidRPr="004F4A59">
        <w:rPr>
          <w:b/>
          <w:bCs/>
        </w:rPr>
        <w:t xml:space="preserve">ARDA - Association des </w:t>
      </w:r>
      <w:proofErr w:type="spellStart"/>
      <w:r w:rsidR="00344D34">
        <w:rPr>
          <w:b/>
          <w:bCs/>
        </w:rPr>
        <w:t>D</w:t>
      </w:r>
      <w:r w:rsidRPr="004F4A59">
        <w:rPr>
          <w:b/>
          <w:bCs/>
        </w:rPr>
        <w:t>irecteur.rice.s</w:t>
      </w:r>
      <w:proofErr w:type="spellEnd"/>
      <w:r w:rsidRPr="004F4A59">
        <w:rPr>
          <w:b/>
          <w:bCs/>
        </w:rPr>
        <w:t xml:space="preserve"> de casting</w:t>
      </w:r>
    </w:p>
    <w:p w14:paraId="760741F0" w14:textId="77777777" w:rsidR="004F4A59" w:rsidRPr="004F4A59" w:rsidRDefault="004F4A59" w:rsidP="004F4A59">
      <w:pPr>
        <w:rPr>
          <w:b/>
          <w:bCs/>
        </w:rPr>
      </w:pPr>
      <w:r w:rsidRPr="004F4A59">
        <w:rPr>
          <w:b/>
          <w:bCs/>
        </w:rPr>
        <w:t>Carrefour des Festivals </w:t>
      </w:r>
    </w:p>
    <w:p w14:paraId="0F797F30" w14:textId="77777777" w:rsidR="004F4A59" w:rsidRPr="004F4A59" w:rsidRDefault="004F4A59" w:rsidP="004F4A59">
      <w:pPr>
        <w:rPr>
          <w:b/>
          <w:bCs/>
        </w:rPr>
      </w:pPr>
      <w:r w:rsidRPr="004F4A59">
        <w:rPr>
          <w:b/>
          <w:bCs/>
        </w:rPr>
        <w:t>Collectif 50/50</w:t>
      </w:r>
    </w:p>
    <w:p w14:paraId="43111699" w14:textId="77777777" w:rsidR="004F4A59" w:rsidRPr="004F4A59" w:rsidRDefault="004F4A59" w:rsidP="004F4A59">
      <w:pPr>
        <w:rPr>
          <w:b/>
          <w:bCs/>
        </w:rPr>
      </w:pPr>
      <w:r w:rsidRPr="004F4A59">
        <w:rPr>
          <w:b/>
          <w:bCs/>
        </w:rPr>
        <w:t>DIRE - Distributeurs Indépendants Réunis Européens</w:t>
      </w:r>
    </w:p>
    <w:p w14:paraId="019CD456" w14:textId="77777777" w:rsidR="004F4A59" w:rsidRPr="004F4A59" w:rsidRDefault="004F4A59" w:rsidP="004F4A59">
      <w:pPr>
        <w:rPr>
          <w:b/>
          <w:bCs/>
        </w:rPr>
      </w:pPr>
      <w:r w:rsidRPr="004F4A59">
        <w:rPr>
          <w:b/>
          <w:bCs/>
        </w:rPr>
        <w:t>F</w:t>
      </w:r>
      <w:r w:rsidR="00327C88">
        <w:rPr>
          <w:b/>
          <w:bCs/>
        </w:rPr>
        <w:t>ACC</w:t>
      </w:r>
      <w:r w:rsidRPr="004F4A59">
        <w:rPr>
          <w:b/>
          <w:bCs/>
        </w:rPr>
        <w:t xml:space="preserve"> - Fédération de l'</w:t>
      </w:r>
      <w:r w:rsidR="00344D34">
        <w:rPr>
          <w:b/>
          <w:bCs/>
        </w:rPr>
        <w:t>A</w:t>
      </w:r>
      <w:r w:rsidRPr="004F4A59">
        <w:rPr>
          <w:b/>
          <w:bCs/>
        </w:rPr>
        <w:t xml:space="preserve">ction </w:t>
      </w:r>
      <w:r w:rsidR="00344D34">
        <w:rPr>
          <w:b/>
          <w:bCs/>
        </w:rPr>
        <w:t>C</w:t>
      </w:r>
      <w:r w:rsidRPr="004F4A59">
        <w:rPr>
          <w:b/>
          <w:bCs/>
        </w:rPr>
        <w:t xml:space="preserve">ulturelle </w:t>
      </w:r>
      <w:r w:rsidR="00344D34">
        <w:rPr>
          <w:b/>
          <w:bCs/>
        </w:rPr>
        <w:t>C</w:t>
      </w:r>
      <w:r w:rsidRPr="004F4A59">
        <w:rPr>
          <w:b/>
          <w:bCs/>
        </w:rPr>
        <w:t>inématographique </w:t>
      </w:r>
    </w:p>
    <w:p w14:paraId="788A982B" w14:textId="77777777" w:rsidR="004F4A59" w:rsidRPr="004F4A59" w:rsidRDefault="004F4A59" w:rsidP="004F4A59">
      <w:pPr>
        <w:rPr>
          <w:b/>
          <w:bCs/>
        </w:rPr>
      </w:pPr>
      <w:r w:rsidRPr="004F4A59">
        <w:rPr>
          <w:b/>
          <w:bCs/>
        </w:rPr>
        <w:t xml:space="preserve">FICAM - Fédération des </w:t>
      </w:r>
      <w:r w:rsidR="00344D34">
        <w:rPr>
          <w:b/>
          <w:bCs/>
        </w:rPr>
        <w:t>I</w:t>
      </w:r>
      <w:r w:rsidRPr="004F4A59">
        <w:rPr>
          <w:b/>
          <w:bCs/>
        </w:rPr>
        <w:t>ndustries du Cinéma, de l'Audiovisuel et du Multimédia</w:t>
      </w:r>
    </w:p>
    <w:p w14:paraId="77FC9AE9" w14:textId="77777777" w:rsidR="004F4A59" w:rsidRPr="004F4A59" w:rsidRDefault="004F4A59" w:rsidP="004F4A59">
      <w:pPr>
        <w:rPr>
          <w:b/>
          <w:bCs/>
        </w:rPr>
      </w:pPr>
      <w:r w:rsidRPr="004F4A59">
        <w:rPr>
          <w:b/>
          <w:bCs/>
        </w:rPr>
        <w:t>FNCF - Fédération Nationale des Cinémas Français</w:t>
      </w:r>
    </w:p>
    <w:p w14:paraId="30CFDA9A" w14:textId="77777777" w:rsidR="004F4A59" w:rsidRPr="004F4A59" w:rsidRDefault="004F4A59" w:rsidP="004F4A59">
      <w:pPr>
        <w:rPr>
          <w:b/>
          <w:bCs/>
        </w:rPr>
      </w:pPr>
      <w:r w:rsidRPr="004F4A59">
        <w:rPr>
          <w:b/>
          <w:bCs/>
        </w:rPr>
        <w:t>FNEF</w:t>
      </w:r>
      <w:r w:rsidR="00327C88">
        <w:rPr>
          <w:b/>
          <w:bCs/>
        </w:rPr>
        <w:t xml:space="preserve"> </w:t>
      </w:r>
      <w:r w:rsidR="00327C88" w:rsidRPr="004F4A59">
        <w:rPr>
          <w:b/>
          <w:bCs/>
        </w:rPr>
        <w:t>-</w:t>
      </w:r>
      <w:r w:rsidRPr="004F4A59">
        <w:rPr>
          <w:b/>
          <w:bCs/>
        </w:rPr>
        <w:t xml:space="preserve"> Fédération Nationale des Éditeurs de Films</w:t>
      </w:r>
    </w:p>
    <w:p w14:paraId="31020676" w14:textId="77777777" w:rsidR="004F4A59" w:rsidRDefault="004F4A59" w:rsidP="004F4A59">
      <w:pPr>
        <w:rPr>
          <w:b/>
          <w:bCs/>
        </w:rPr>
      </w:pPr>
      <w:r w:rsidRPr="004F4A59">
        <w:rPr>
          <w:b/>
          <w:bCs/>
        </w:rPr>
        <w:t>France VFX</w:t>
      </w:r>
    </w:p>
    <w:p w14:paraId="5FB6BAD5" w14:textId="77777777" w:rsidR="007E79C5" w:rsidRPr="004F4A59" w:rsidRDefault="007E79C5" w:rsidP="007E79C5">
      <w:pPr>
        <w:rPr>
          <w:b/>
          <w:bCs/>
        </w:rPr>
      </w:pPr>
      <w:r w:rsidRPr="004F4A59">
        <w:rPr>
          <w:b/>
          <w:bCs/>
        </w:rPr>
        <w:t>GNCR - Groupement National des Cinémas de Recherche</w:t>
      </w:r>
    </w:p>
    <w:p w14:paraId="35BE9F68" w14:textId="77777777" w:rsidR="004F4A59" w:rsidRPr="004F4A59" w:rsidRDefault="004F4A59" w:rsidP="004F4A59">
      <w:pPr>
        <w:rPr>
          <w:b/>
          <w:bCs/>
        </w:rPr>
      </w:pPr>
      <w:r w:rsidRPr="004F4A59">
        <w:rPr>
          <w:b/>
          <w:bCs/>
        </w:rPr>
        <w:t>L’ARP - Société civile des Auteurs Réalisateurs Producteurs</w:t>
      </w:r>
    </w:p>
    <w:p w14:paraId="6CF617A5" w14:textId="77777777" w:rsidR="004F4A59" w:rsidRDefault="004F4A59" w:rsidP="004F4A59">
      <w:pPr>
        <w:rPr>
          <w:b/>
          <w:bCs/>
        </w:rPr>
      </w:pPr>
      <w:r w:rsidRPr="004F4A59">
        <w:rPr>
          <w:b/>
          <w:bCs/>
        </w:rPr>
        <w:t>La Guilde française des Scénaristes </w:t>
      </w:r>
    </w:p>
    <w:p w14:paraId="10CF16A9" w14:textId="648FE685" w:rsidR="00EC283D" w:rsidRPr="004F4A59" w:rsidRDefault="00257980" w:rsidP="004F4A59">
      <w:pPr>
        <w:rPr>
          <w:b/>
          <w:bCs/>
        </w:rPr>
      </w:pPr>
      <w:r w:rsidRPr="00257980">
        <w:rPr>
          <w:b/>
          <w:bCs/>
        </w:rPr>
        <w:t xml:space="preserve">Le </w:t>
      </w:r>
      <w:proofErr w:type="spellStart"/>
      <w:r w:rsidRPr="00257980">
        <w:rPr>
          <w:b/>
          <w:bCs/>
        </w:rPr>
        <w:t>Lab</w:t>
      </w:r>
      <w:proofErr w:type="spellEnd"/>
      <w:r w:rsidRPr="00257980">
        <w:rPr>
          <w:b/>
          <w:bCs/>
        </w:rPr>
        <w:t xml:space="preserve"> Femmes de Cinéma</w:t>
      </w:r>
    </w:p>
    <w:p w14:paraId="37F5FDFE" w14:textId="77777777" w:rsidR="004F4A59" w:rsidRPr="004F4A59" w:rsidRDefault="004F4A59" w:rsidP="004F4A59">
      <w:pPr>
        <w:rPr>
          <w:b/>
          <w:bCs/>
        </w:rPr>
      </w:pPr>
      <w:r w:rsidRPr="004F4A59">
        <w:rPr>
          <w:b/>
          <w:bCs/>
        </w:rPr>
        <w:t>LMA - Les Monteurs Associés </w:t>
      </w:r>
    </w:p>
    <w:p w14:paraId="584A6773" w14:textId="77777777" w:rsidR="00344D34" w:rsidRPr="004F4A59" w:rsidRDefault="00344D34" w:rsidP="00344D34">
      <w:pPr>
        <w:rPr>
          <w:b/>
          <w:bCs/>
        </w:rPr>
      </w:pPr>
      <w:r w:rsidRPr="004F4A59">
        <w:rPr>
          <w:b/>
          <w:bCs/>
        </w:rPr>
        <w:t>RESPECT</w:t>
      </w:r>
    </w:p>
    <w:p w14:paraId="396F929A" w14:textId="77777777" w:rsidR="004F4A59" w:rsidRPr="004F4A59" w:rsidRDefault="004F4A59" w:rsidP="004F4A59">
      <w:pPr>
        <w:rPr>
          <w:b/>
          <w:bCs/>
        </w:rPr>
      </w:pPr>
      <w:r w:rsidRPr="004F4A59">
        <w:rPr>
          <w:b/>
          <w:bCs/>
        </w:rPr>
        <w:t>SCA - Scénaristes de Cinéma Associés</w:t>
      </w:r>
    </w:p>
    <w:p w14:paraId="0857E009" w14:textId="77777777" w:rsidR="004F4A59" w:rsidRPr="004F4A59" w:rsidRDefault="004F4A59" w:rsidP="004F4A59">
      <w:pPr>
        <w:rPr>
          <w:b/>
          <w:bCs/>
        </w:rPr>
      </w:pPr>
      <w:r w:rsidRPr="004F4A59">
        <w:rPr>
          <w:b/>
          <w:bCs/>
        </w:rPr>
        <w:t>SCARE - Syndicat des Cinémas d'Art, de Répertoire et d'Essai</w:t>
      </w:r>
    </w:p>
    <w:p w14:paraId="2E3A74B0" w14:textId="77777777" w:rsidR="004F4A59" w:rsidRPr="004F4A59" w:rsidRDefault="004F4A59" w:rsidP="004F4A59">
      <w:pPr>
        <w:rPr>
          <w:b/>
          <w:bCs/>
        </w:rPr>
      </w:pPr>
      <w:r w:rsidRPr="004F4A59">
        <w:rPr>
          <w:b/>
          <w:bCs/>
        </w:rPr>
        <w:t xml:space="preserve">SDI - Syndicat des </w:t>
      </w:r>
      <w:r w:rsidR="00344D34">
        <w:rPr>
          <w:b/>
          <w:bCs/>
        </w:rPr>
        <w:t>D</w:t>
      </w:r>
      <w:r w:rsidRPr="004F4A59">
        <w:rPr>
          <w:b/>
          <w:bCs/>
        </w:rPr>
        <w:t xml:space="preserve">istributeurs </w:t>
      </w:r>
      <w:r w:rsidR="00344D34">
        <w:rPr>
          <w:b/>
          <w:bCs/>
        </w:rPr>
        <w:t>I</w:t>
      </w:r>
      <w:r w:rsidRPr="004F4A59">
        <w:rPr>
          <w:b/>
          <w:bCs/>
        </w:rPr>
        <w:t>ndépendants</w:t>
      </w:r>
    </w:p>
    <w:p w14:paraId="139B5F5A" w14:textId="77777777" w:rsidR="004F4A59" w:rsidRPr="004F4A59" w:rsidRDefault="004F4A59" w:rsidP="004F4A59">
      <w:pPr>
        <w:rPr>
          <w:b/>
          <w:bCs/>
        </w:rPr>
      </w:pPr>
      <w:r w:rsidRPr="004F4A59">
        <w:rPr>
          <w:b/>
          <w:bCs/>
        </w:rPr>
        <w:t xml:space="preserve">SFA - Syndicat </w:t>
      </w:r>
      <w:r w:rsidR="00344D34">
        <w:rPr>
          <w:b/>
          <w:bCs/>
        </w:rPr>
        <w:t>F</w:t>
      </w:r>
      <w:r w:rsidRPr="004F4A59">
        <w:rPr>
          <w:b/>
          <w:bCs/>
        </w:rPr>
        <w:t xml:space="preserve">rançais des </w:t>
      </w:r>
      <w:r w:rsidR="00344D34">
        <w:rPr>
          <w:b/>
          <w:bCs/>
        </w:rPr>
        <w:t>A</w:t>
      </w:r>
      <w:r w:rsidRPr="004F4A59">
        <w:rPr>
          <w:b/>
          <w:bCs/>
        </w:rPr>
        <w:t>rtistes interprètes</w:t>
      </w:r>
    </w:p>
    <w:p w14:paraId="4AA5CA40" w14:textId="77777777" w:rsidR="004F4A59" w:rsidRPr="004F4A59" w:rsidRDefault="004F4A59" w:rsidP="004F4A59">
      <w:pPr>
        <w:rPr>
          <w:b/>
          <w:bCs/>
        </w:rPr>
      </w:pPr>
      <w:r w:rsidRPr="004F4A59">
        <w:rPr>
          <w:b/>
          <w:bCs/>
        </w:rPr>
        <w:t>SFAAL - Syndicat Français des Agents Artistiques et Littéraires</w:t>
      </w:r>
    </w:p>
    <w:p w14:paraId="554CC8D3" w14:textId="77777777" w:rsidR="004F4A59" w:rsidRPr="004F4A59" w:rsidRDefault="004F4A59" w:rsidP="004F4A59">
      <w:pPr>
        <w:rPr>
          <w:b/>
          <w:bCs/>
        </w:rPr>
      </w:pPr>
      <w:r w:rsidRPr="004F4A59">
        <w:rPr>
          <w:b/>
          <w:bCs/>
        </w:rPr>
        <w:t>SPI - Syndicat de la Production Indépendante</w:t>
      </w:r>
    </w:p>
    <w:p w14:paraId="7DC11CBE" w14:textId="77777777" w:rsidR="004F4A59" w:rsidRPr="004F4A59" w:rsidRDefault="004F4A59" w:rsidP="004F4A59">
      <w:pPr>
        <w:rPr>
          <w:b/>
          <w:bCs/>
        </w:rPr>
      </w:pPr>
      <w:r w:rsidRPr="004F4A59">
        <w:rPr>
          <w:b/>
          <w:bCs/>
        </w:rPr>
        <w:t>SPIAC-CGT - Syndicat des Professionnels des Industries de l'Audiovisuel et du Cinéma </w:t>
      </w:r>
    </w:p>
    <w:p w14:paraId="747899E9" w14:textId="77777777" w:rsidR="004572B3" w:rsidRDefault="004F4A59" w:rsidP="004F4A59">
      <w:pPr>
        <w:rPr>
          <w:b/>
          <w:bCs/>
        </w:rPr>
      </w:pPr>
      <w:r w:rsidRPr="004F4A59">
        <w:rPr>
          <w:b/>
          <w:bCs/>
        </w:rPr>
        <w:t>UPC - Union des Producteurs de Cinéma et de contenus publicitaires</w:t>
      </w:r>
    </w:p>
    <w:p w14:paraId="51B56745" w14:textId="77777777" w:rsidR="00696344" w:rsidRDefault="00696344" w:rsidP="004F4A59">
      <w:pPr>
        <w:rPr>
          <w:b/>
          <w:bCs/>
        </w:rPr>
      </w:pPr>
    </w:p>
    <w:p w14:paraId="3747A400" w14:textId="77777777" w:rsidR="00696344" w:rsidRPr="00696344" w:rsidRDefault="00696344" w:rsidP="004F4A59">
      <w:r w:rsidRPr="00696344">
        <w:rPr>
          <w:u w:val="single"/>
        </w:rPr>
        <w:t>Contact presse</w:t>
      </w:r>
      <w:r w:rsidRPr="00696344">
        <w:br/>
        <w:t>Claire Vorger - </w:t>
      </w:r>
      <w:hyperlink r:id="rId6" w:history="1">
        <w:r w:rsidRPr="00696344">
          <w:rPr>
            <w:rStyle w:val="Lienhypertexte"/>
          </w:rPr>
          <w:t>clairevorger@gmail.com</w:t>
        </w:r>
      </w:hyperlink>
      <w:r w:rsidRPr="00696344">
        <w:t> - 06 20 10 40 56</w:t>
      </w:r>
    </w:p>
    <w:sectPr w:rsidR="00696344" w:rsidRPr="006963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541B4D"/>
    <w:multiLevelType w:val="hybridMultilevel"/>
    <w:tmpl w:val="1DD02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2221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3D"/>
    <w:rsid w:val="00172307"/>
    <w:rsid w:val="00205E77"/>
    <w:rsid w:val="00257980"/>
    <w:rsid w:val="0029181A"/>
    <w:rsid w:val="00327C88"/>
    <w:rsid w:val="00344D34"/>
    <w:rsid w:val="00373C23"/>
    <w:rsid w:val="004572B3"/>
    <w:rsid w:val="004B1D13"/>
    <w:rsid w:val="004F4A59"/>
    <w:rsid w:val="00656968"/>
    <w:rsid w:val="00666A19"/>
    <w:rsid w:val="00696344"/>
    <w:rsid w:val="007E79C5"/>
    <w:rsid w:val="00930035"/>
    <w:rsid w:val="00AD02C5"/>
    <w:rsid w:val="00D3096C"/>
    <w:rsid w:val="00EC28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6D296"/>
  <w15:chartTrackingRefBased/>
  <w15:docId w15:val="{1CED27BC-BFD1-47E8-AB86-32C49A86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723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723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7230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7230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7230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7230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7230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7230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7230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230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7230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7230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7230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7230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7230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7230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7230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72307"/>
    <w:rPr>
      <w:rFonts w:eastAsiaTheme="majorEastAsia" w:cstheme="majorBidi"/>
      <w:color w:val="272727" w:themeColor="text1" w:themeTint="D8"/>
    </w:rPr>
  </w:style>
  <w:style w:type="paragraph" w:styleId="Titre">
    <w:name w:val="Title"/>
    <w:basedOn w:val="Normal"/>
    <w:next w:val="Normal"/>
    <w:link w:val="TitreCar"/>
    <w:uiPriority w:val="10"/>
    <w:qFormat/>
    <w:rsid w:val="00172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7230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7230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7230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72307"/>
    <w:pPr>
      <w:spacing w:before="160"/>
      <w:jc w:val="center"/>
    </w:pPr>
    <w:rPr>
      <w:i/>
      <w:iCs/>
      <w:color w:val="404040" w:themeColor="text1" w:themeTint="BF"/>
    </w:rPr>
  </w:style>
  <w:style w:type="character" w:customStyle="1" w:styleId="CitationCar">
    <w:name w:val="Citation Car"/>
    <w:basedOn w:val="Policepardfaut"/>
    <w:link w:val="Citation"/>
    <w:uiPriority w:val="29"/>
    <w:rsid w:val="00172307"/>
    <w:rPr>
      <w:i/>
      <w:iCs/>
      <w:color w:val="404040" w:themeColor="text1" w:themeTint="BF"/>
    </w:rPr>
  </w:style>
  <w:style w:type="paragraph" w:styleId="Paragraphedeliste">
    <w:name w:val="List Paragraph"/>
    <w:basedOn w:val="Normal"/>
    <w:uiPriority w:val="34"/>
    <w:qFormat/>
    <w:rsid w:val="00172307"/>
    <w:pPr>
      <w:ind w:left="720"/>
      <w:contextualSpacing/>
    </w:pPr>
  </w:style>
  <w:style w:type="character" w:styleId="Accentuationintense">
    <w:name w:val="Intense Emphasis"/>
    <w:basedOn w:val="Policepardfaut"/>
    <w:uiPriority w:val="21"/>
    <w:qFormat/>
    <w:rsid w:val="00172307"/>
    <w:rPr>
      <w:i/>
      <w:iCs/>
      <w:color w:val="0F4761" w:themeColor="accent1" w:themeShade="BF"/>
    </w:rPr>
  </w:style>
  <w:style w:type="paragraph" w:styleId="Citationintense">
    <w:name w:val="Intense Quote"/>
    <w:basedOn w:val="Normal"/>
    <w:next w:val="Normal"/>
    <w:link w:val="CitationintenseCar"/>
    <w:uiPriority w:val="30"/>
    <w:qFormat/>
    <w:rsid w:val="00172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72307"/>
    <w:rPr>
      <w:i/>
      <w:iCs/>
      <w:color w:val="0F4761" w:themeColor="accent1" w:themeShade="BF"/>
    </w:rPr>
  </w:style>
  <w:style w:type="character" w:styleId="Rfrenceintense">
    <w:name w:val="Intense Reference"/>
    <w:basedOn w:val="Policepardfaut"/>
    <w:uiPriority w:val="32"/>
    <w:qFormat/>
    <w:rsid w:val="00172307"/>
    <w:rPr>
      <w:b/>
      <w:bCs/>
      <w:smallCaps/>
      <w:color w:val="0F4761" w:themeColor="accent1" w:themeShade="BF"/>
      <w:spacing w:val="5"/>
    </w:rPr>
  </w:style>
  <w:style w:type="character" w:styleId="Lienhypertexte">
    <w:name w:val="Hyperlink"/>
    <w:basedOn w:val="Policepardfaut"/>
    <w:uiPriority w:val="99"/>
    <w:unhideWhenUsed/>
    <w:rsid w:val="004F4A59"/>
    <w:rPr>
      <w:color w:val="467886" w:themeColor="hyperlink"/>
      <w:u w:val="single"/>
    </w:rPr>
  </w:style>
  <w:style w:type="character" w:styleId="Mentionnonrsolue">
    <w:name w:val="Unresolved Mention"/>
    <w:basedOn w:val="Policepardfaut"/>
    <w:uiPriority w:val="99"/>
    <w:semiHidden/>
    <w:unhideWhenUsed/>
    <w:rsid w:val="004F4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855179">
      <w:bodyDiv w:val="1"/>
      <w:marLeft w:val="0"/>
      <w:marRight w:val="0"/>
      <w:marTop w:val="0"/>
      <w:marBottom w:val="0"/>
      <w:divBdr>
        <w:top w:val="none" w:sz="0" w:space="0" w:color="auto"/>
        <w:left w:val="none" w:sz="0" w:space="0" w:color="auto"/>
        <w:bottom w:val="none" w:sz="0" w:space="0" w:color="auto"/>
        <w:right w:val="none" w:sz="0" w:space="0" w:color="auto"/>
      </w:divBdr>
    </w:div>
    <w:div w:id="788621367">
      <w:bodyDiv w:val="1"/>
      <w:marLeft w:val="0"/>
      <w:marRight w:val="0"/>
      <w:marTop w:val="0"/>
      <w:marBottom w:val="0"/>
      <w:divBdr>
        <w:top w:val="none" w:sz="0" w:space="0" w:color="auto"/>
        <w:left w:val="none" w:sz="0" w:space="0" w:color="auto"/>
        <w:bottom w:val="none" w:sz="0" w:space="0" w:color="auto"/>
        <w:right w:val="none" w:sz="0" w:space="0" w:color="auto"/>
      </w:divBdr>
    </w:div>
    <w:div w:id="1533305542">
      <w:bodyDiv w:val="1"/>
      <w:marLeft w:val="0"/>
      <w:marRight w:val="0"/>
      <w:marTop w:val="0"/>
      <w:marBottom w:val="0"/>
      <w:divBdr>
        <w:top w:val="none" w:sz="0" w:space="0" w:color="auto"/>
        <w:left w:val="none" w:sz="0" w:space="0" w:color="auto"/>
        <w:bottom w:val="none" w:sz="0" w:space="0" w:color="auto"/>
        <w:right w:val="none" w:sz="0" w:space="0" w:color="auto"/>
      </w:divBdr>
    </w:div>
    <w:div w:id="155892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irevorger@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artage\Utilisateurs\Camille\4.%20Actions%20politiques\VHSS\CP%20VSS%20-%2015.05.2025\2025.05.15%20-%20Communiqu&#233;%20de%20presse%20de%20la%20fili&#232;re%20sur%20les%20VHMS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2025.05.15 - Communiqué de presse de la filière sur les VHMSS</Template>
  <TotalTime>35</TotalTime>
  <Pages>3</Pages>
  <Words>823</Words>
  <Characters>4532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JULIEN-LEVANTIDIS</dc:creator>
  <cp:keywords/>
  <dc:description/>
  <cp:lastModifiedBy>Camille JULIEN-LEVANTIDIS</cp:lastModifiedBy>
  <cp:revision>5</cp:revision>
  <cp:lastPrinted>2025-05-15T06:01:00Z</cp:lastPrinted>
  <dcterms:created xsi:type="dcterms:W3CDTF">2025-05-15T08:07:00Z</dcterms:created>
  <dcterms:modified xsi:type="dcterms:W3CDTF">2025-05-15T08:42:00Z</dcterms:modified>
</cp:coreProperties>
</file>